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rPr/>
      </w:pPr>
      <w:r>
        <w:t>National Seminar Report</w:t>
      </w:r>
    </w:p>
    <w:p>
      <w:pPr>
        <w:pStyle w:val="style1"/>
        <w:rPr/>
      </w:pPr>
      <w:r>
        <w:t>SBMN Nexus 1.0 – “Meeting of Innovative Minds”</w:t>
      </w:r>
    </w:p>
    <w:p>
      <w:pPr>
        <w:pStyle w:val="style0"/>
        <w:rPr/>
      </w:pPr>
      <w:r>
        <w:t>Date: 14 March 2026</w:t>
      </w:r>
    </w:p>
    <w:p>
      <w:pPr>
        <w:pStyle w:val="style0"/>
        <w:rPr/>
      </w:pPr>
      <w:r>
        <w:t>Venue: Baba Mastnath University, Asthal Bohar, Rohtak</w:t>
      </w:r>
    </w:p>
    <w:p>
      <w:pPr>
        <w:pStyle w:val="style2"/>
        <w:rPr/>
      </w:pPr>
      <w:r>
        <w:t>Introduction</w:t>
      </w:r>
    </w:p>
    <w:p>
      <w:pPr>
        <w:pStyle w:val="style0"/>
        <w:rPr/>
      </w:pPr>
      <w:r>
        <w:t>The Faculty of Ayurveda at Baba Mastnath University (BMU) successfully organized a One-Day National Seminar titled “SBMN Nexus 1.0 – Meeting of Innovative Minds” on 14 March 2026. The seminar aimed to provide an academic platform for meaningful interaction between traditional Ayurvedic wisdom and modern scientific perspectives.</w:t>
      </w:r>
    </w:p>
    <w:p>
      <w:pPr>
        <w:pStyle w:val="style2"/>
        <w:rPr/>
      </w:pPr>
      <w:r>
        <w:t>Welcome Address</w:t>
      </w:r>
    </w:p>
    <w:p>
      <w:pPr>
        <w:pStyle w:val="style0"/>
        <w:rPr/>
      </w:pPr>
      <w:r>
        <w:t>The event commenced with a warm welcome address by Dr. Manish Sharma, Principal, Faculty of Ayurveda. Welcoming the Patron, Prof. (Dr.) Vinod Kumar, he highlighted the importance of rigorous research in Ayurveda to scientifically validate ancient practices and strengthen their relevance in the modern healthcare system.</w:t>
      </w:r>
    </w:p>
    <w:p>
      <w:pPr>
        <w:pStyle w:val="style2"/>
        <w:rPr/>
      </w:pPr>
      <w:r>
        <w:t>Academic Sessions</w:t>
      </w:r>
    </w:p>
    <w:p>
      <w:pPr>
        <w:pStyle w:val="style3"/>
        <w:rPr/>
      </w:pPr>
      <w:r>
        <w:t>Dr. Geeta Garg</w:t>
      </w:r>
    </w:p>
    <w:p>
      <w:pPr>
        <w:pStyle w:val="style0"/>
        <w:rPr/>
      </w:pPr>
      <w:r>
        <w:t>Dr. Geeta Garg explained the intricate concept of Basti therapy, emphasizing its therapeutic significance, physiological mechanisms, and systemic impact within Ayurvedic detoxification and disease management.</w:t>
      </w:r>
    </w:p>
    <w:p>
      <w:pPr>
        <w:pStyle w:val="style3"/>
        <w:rPr/>
      </w:pPr>
      <w:r>
        <w:t>Dr. Ramakant Yadav</w:t>
      </w:r>
    </w:p>
    <w:p>
      <w:pPr>
        <w:pStyle w:val="style0"/>
        <w:rPr/>
      </w:pPr>
      <w:r>
        <w:t>Dr. Ramakant Yadav delivered a lecture on the Vision and Mission of Ayurveda, encouraging the academic fraternity to work towards global wellness and the integration of holistic healthcare practices.</w:t>
      </w:r>
    </w:p>
    <w:p>
      <w:pPr>
        <w:pStyle w:val="style3"/>
        <w:rPr/>
      </w:pPr>
      <w:r>
        <w:t>Dr. Manoj Sharma</w:t>
      </w:r>
    </w:p>
    <w:p>
      <w:pPr>
        <w:pStyle w:val="style0"/>
        <w:rPr/>
      </w:pPr>
      <w:r>
        <w:t>Dr. Manoj Sharma presented an engaging session on Inguinal Hernia, discussing conventional surgical approaches and transitioning towards newer minimal access surgical techniques, demonstrating the evolution of surgical precision.</w:t>
      </w:r>
    </w:p>
    <w:p>
      <w:pPr>
        <w:pStyle w:val="style3"/>
        <w:rPr/>
      </w:pPr>
      <w:r>
        <w:t>Dr. A.P. Nayak</w:t>
      </w:r>
    </w:p>
    <w:p>
      <w:pPr>
        <w:pStyle w:val="style0"/>
        <w:rPr/>
      </w:pPr>
      <w:r>
        <w:t>Dr. A.P. Nayak addressed the growing challenge of joint disorders and highlighted the role of Ayurveda in joint pain management through herbal therapies, lifestyle modifications, and preventive strategies for long-term relief.</w:t>
      </w:r>
    </w:p>
    <w:p>
      <w:pPr>
        <w:pStyle w:val="style2"/>
        <w:rPr/>
      </w:pPr>
      <w:r>
        <w:t>Scientific Paper Presentation</w:t>
      </w:r>
    </w:p>
    <w:p>
      <w:pPr>
        <w:pStyle w:val="style0"/>
        <w:rPr/>
      </w:pPr>
      <w:r>
        <w:t>A major highlight of the seminar was the Scientific Paper Presentation session where approximately 25 students presented their research work. Two students were honored with the Best Paper Award for their outstanding academic contribution.</w:t>
      </w:r>
    </w:p>
    <w:p>
      <w:pPr>
        <w:pStyle w:val="style2"/>
        <w:rPr/>
      </w:pPr>
      <w:r>
        <w:t>Conclusion</w:t>
      </w:r>
    </w:p>
    <w:p>
      <w:pPr>
        <w:pStyle w:val="style0"/>
        <w:rPr/>
      </w:pPr>
      <w:r>
        <w:t>The seminar concluded with a formal Vote of Thanks delivered by Dr. Nisha Jaglan, who expressed sincere gratitude to the university management, guest speakers, faculty members, and participants for making the inaugural edition of SBMN Nexus a remarkable success.</w:t>
      </w:r>
    </w:p>
    <w:p>
      <w:pPr>
        <w:pStyle w:val="style2"/>
        <w:rPr/>
      </w:pPr>
      <w:r>
        <w:t>Event Photographs</w:t>
      </w:r>
    </w:p>
    <w:p>
      <w:pPr>
        <w:pStyle w:val="style0"/>
        <w:rPr/>
      </w:pPr>
      <w:r>
        <w:t>The photographs capture key moments from the seminar including expert lectures, felicitation of speakers, student participation, and audience engagement, reflecting the academic spirit and collaborative environment of the National Seminar SBMN Nexus 1.0.</w:t>
      </w:r>
    </w:p>
    <w:p>
      <w:pPr>
        <w:pStyle w:val="style0"/>
        <w:rPr/>
      </w:pPr>
    </w:p>
    <w:p>
      <w:pPr>
        <w:pStyle w:val="style0"/>
        <w:rPr/>
      </w:pPr>
      <w:r>
        <w:rPr/>
        <w:drawing>
          <wp:inline distL="114300" distT="0" distB="0" distR="114300">
            <wp:extent cx="2743200" cy="1864247"/>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743200" cy="1864247"/>
                    </a:xfrm>
                    <a:prstGeom prst="rect"/>
                  </pic:spPr>
                </pic:pic>
              </a:graphicData>
            </a:graphic>
          </wp:inline>
        </w:drawing>
      </w:r>
      <w:r>
        <w:rPr/>
        <w:drawing>
          <wp:inline distL="114300" distT="0" distB="0" distR="114300">
            <wp:extent cx="2743200" cy="1905064"/>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743200" cy="1905064"/>
                    </a:xfrm>
                    <a:prstGeom prst="rect"/>
                  </pic:spPr>
                </pic:pic>
              </a:graphicData>
            </a:graphic>
          </wp:inline>
        </w:drawing>
      </w:r>
      <w:r>
        <w:rPr/>
        <w:drawing>
          <wp:inline distL="114300" distT="0" distB="0" distR="114300">
            <wp:extent cx="2743200" cy="2743200"/>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4" cstate="print"/>
                    <a:srcRect l="0" t="0" r="0" b="0"/>
                    <a:stretch/>
                  </pic:blipFill>
                  <pic:spPr>
                    <a:xfrm rot="0">
                      <a:off x="0" y="0"/>
                      <a:ext cx="2743200" cy="2743200"/>
                    </a:xfrm>
                    <a:prstGeom prst="rect"/>
                  </pic:spPr>
                </pic:pic>
              </a:graphicData>
            </a:graphic>
          </wp:inline>
        </w:drawing>
      </w:r>
      <w:r>
        <w:rPr/>
        <w:drawing>
          <wp:inline distL="114300" distT="0" distB="0" distR="114300">
            <wp:extent cx="2743200" cy="2743200"/>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5" cstate="print"/>
                    <a:srcRect l="0" t="0" r="0" b="0"/>
                    <a:stretch/>
                  </pic:blipFill>
                  <pic:spPr>
                    <a:xfrm rot="0">
                      <a:off x="0" y="0"/>
                      <a:ext cx="2743200" cy="2743200"/>
                    </a:xfrm>
                    <a:prstGeom prst="rect"/>
                  </pic:spPr>
                </pic:pic>
              </a:graphicData>
            </a:graphic>
          </wp:inline>
        </w:drawing>
      </w: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b620443a-253c-4802-9f17-55bc402eb08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5f2a0d1-364f-4a1b-9925-bb8ec9489a4a"/>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a74880c2-0f7c-4cfb-a426-f711e0c1382b"/>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d88d33a7-2247-4561-9102-dba46fefb29a"/>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05bb404a-4a96-4e93-a641-4d1aaf54fb5d"/>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c6a3cab5-0e6b-478b-80d2-287da6b0cb73"/>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2ab3ce3c-0c38-43e6-b9e1-094db5f1cf1d"/>
    <w:basedOn w:val="style65"/>
    <w:next w:val="style4108"/>
    <w:link w:val="style180"/>
    <w:uiPriority w:val="29"/>
    <w:rPr>
      <w:i/>
      <w:iCs/>
      <w:color w:val="000000"/>
    </w:rPr>
  </w:style>
  <w:style w:type="character" w:customStyle="1" w:styleId="style4109">
    <w:name w:val="Heading 4 Char_a61662c5-7134-44bf-8bd5-23335f1d541c"/>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7d0eb87d-ef39-436e-8192-8e6413c52da1"/>
    <w:basedOn w:val="style65"/>
    <w:next w:val="style4110"/>
    <w:link w:val="style5"/>
    <w:uiPriority w:val="9"/>
    <w:rPr>
      <w:rFonts w:ascii="Calibri" w:cs="宋体" w:eastAsia="ＭＳ ゴシック" w:hAnsi="Calibri"/>
      <w:color w:val="243f60"/>
    </w:rPr>
  </w:style>
  <w:style w:type="character" w:customStyle="1" w:styleId="style4111">
    <w:name w:val="Heading 6 Char_9e067cd3-5096-4d46-acb3-949b5133717c"/>
    <w:basedOn w:val="style65"/>
    <w:next w:val="style4111"/>
    <w:link w:val="style6"/>
    <w:uiPriority w:val="9"/>
    <w:rPr>
      <w:rFonts w:ascii="Calibri" w:cs="宋体" w:eastAsia="ＭＳ ゴシック" w:hAnsi="Calibri"/>
      <w:i/>
      <w:iCs/>
      <w:color w:val="243f60"/>
    </w:rPr>
  </w:style>
  <w:style w:type="character" w:customStyle="1" w:styleId="style4112">
    <w:name w:val="Heading 7 Char_c5f20ffb-c3d4-4655-ba00-9e0d8f8e9bf7"/>
    <w:basedOn w:val="style65"/>
    <w:next w:val="style4112"/>
    <w:link w:val="style7"/>
    <w:uiPriority w:val="9"/>
    <w:rPr>
      <w:rFonts w:ascii="Calibri" w:cs="宋体" w:eastAsia="ＭＳ ゴシック" w:hAnsi="Calibri"/>
      <w:i/>
      <w:iCs/>
      <w:color w:val="404040"/>
    </w:rPr>
  </w:style>
  <w:style w:type="character" w:customStyle="1" w:styleId="style4113">
    <w:name w:val="Heading 8 Char_1fae5f6f-508d-4c3e-ae4f-4140001b55f1"/>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532bf0f0-8117-46e4-a3b4-68cf19dbaf28"/>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cdb5ffbe-7d82-4368-99b4-536e5aa823d4"/>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355</Words>
  <Pages>1</Pages>
  <Characters>2234</Characters>
  <Application>WPS Office</Application>
  <DocSecurity>0</DocSecurity>
  <Paragraphs>25</Paragraphs>
  <ScaleCrop>false</ScaleCrop>
  <LinksUpToDate>false</LinksUpToDate>
  <CharactersWithSpaces>2568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CPH2637</lastModifiedBy>
  <dcterms:modified xsi:type="dcterms:W3CDTF">2026-04-07T04:43:16Z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81bf8a462b11448fa0598b1ba3de9c2a</vt:lpwstr>
  </property>
</Properties>
</file>